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Правительство Ленинградской области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Комитет общего и профессионального образования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D575E6" w:rsidRDefault="00D575E6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B08A2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Автономное образовательное</w:t>
      </w:r>
      <w:r w:rsidR="008B08A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учреждение высшего образования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«ГОСУДАРСТВЕННЫЙ ИНСТИТУТ ЭКОНОМИКИ, ФИНАНСОВ, ПРАВА И ТЕХНОЛОГИЙ»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(АОУ ВО ЛО «ГИЭФПТ»)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ФОНД ОЦЕНОЧНЫХ СРЕДСТВ ПО ДИСЦИПЛИНЕ 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lang w:eastAsia="ru-RU"/>
        </w:rPr>
      </w:pPr>
    </w:p>
    <w:p w:rsidR="003814EA" w:rsidRP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3814EA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«</w:t>
      </w:r>
      <w:r w:rsidRPr="003814EA">
        <w:rPr>
          <w:rFonts w:ascii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Экономическая и финансовая грамотность</w:t>
      </w:r>
      <w:r w:rsidRPr="003814EA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»</w:t>
      </w:r>
    </w:p>
    <w:p w:rsidR="003814EA" w:rsidRP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Направление подготовки: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Направленность (профиль) программы: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Математика и физика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Квалификация выпускника: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бакалавр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 обучения: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очная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Гатчина</w:t>
      </w:r>
    </w:p>
    <w:p w:rsidR="003814EA" w:rsidRDefault="003814EA" w:rsidP="003814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sectPr w:rsidR="003814EA">
          <w:pgSz w:w="11900" w:h="16840"/>
          <w:pgMar w:top="1134" w:right="567" w:bottom="1134" w:left="1701" w:header="709" w:footer="709" w:gutter="0"/>
          <w:cols w:space="720"/>
        </w:sectPr>
      </w:pP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Фонд оценочных и методических материалов по дисциплине «Э</w:t>
      </w:r>
      <w:r w:rsidRPr="003814EA">
        <w:rPr>
          <w:rFonts w:ascii="Times New Roman" w:eastAsia="Calibri" w:hAnsi="Times New Roman" w:cs="Times New Roman"/>
          <w:sz w:val="28"/>
          <w:szCs w:val="28"/>
          <w:lang w:eastAsia="ru-RU"/>
        </w:rPr>
        <w:t>кономическая и финансовая грамотность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Организация-разработчик: АОУ ВО ЛО «Государственный институт экономики, финансов, права и технологий»</w:t>
      </w: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Разработчик: Зыкин А.В.</w:t>
      </w: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ind w:right="6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СОГЛАСОВАНО:</w:t>
      </w: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 ОП / Зыкин А.В.</w:t>
      </w: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14EA" w:rsidRDefault="003814EA" w:rsidP="003814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3996" w:rsidRPr="00C23996" w:rsidRDefault="00C23996" w:rsidP="00C23996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C23996" w:rsidRPr="00C23996" w:rsidSect="007A3C97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2B5925" w:rsidRPr="002B5925" w:rsidRDefault="00C23996" w:rsidP="002B5925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925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Описание показателей и критериев оценивания компетенций на различных этапах их </w:t>
      </w:r>
      <w:r w:rsidR="002B5925" w:rsidRPr="002B5925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формирования,</w:t>
      </w:r>
    </w:p>
    <w:p w:rsidR="00C23996" w:rsidRPr="002B5925" w:rsidRDefault="00C23996" w:rsidP="002B5925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2B5925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описание шкал оценивания</w:t>
      </w:r>
    </w:p>
    <w:p w:rsidR="00C23996" w:rsidRPr="00C23996" w:rsidRDefault="00C23996" w:rsidP="00C2399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C23996" w:rsidRPr="00C23996" w:rsidRDefault="00C23996" w:rsidP="00C2399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70"/>
        <w:gridCol w:w="2126"/>
        <w:gridCol w:w="1984"/>
        <w:gridCol w:w="1843"/>
        <w:gridCol w:w="1877"/>
      </w:tblGrid>
      <w:tr w:rsidR="00C23996" w:rsidRPr="00C23996" w:rsidTr="008B08A2">
        <w:tc>
          <w:tcPr>
            <w:tcW w:w="988" w:type="dxa"/>
            <w:vMerge w:val="restart"/>
            <w:textDirection w:val="btLr"/>
            <w:vAlign w:val="center"/>
          </w:tcPr>
          <w:p w:rsidR="00C23996" w:rsidRPr="00C23996" w:rsidRDefault="00C23996" w:rsidP="00C239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1" w:name="_Toc183076305"/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Шкала оцени</w:t>
            </w: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softHyphen/>
              <w:t>вания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результатов обучения</w:t>
            </w:r>
          </w:p>
        </w:tc>
      </w:tr>
      <w:tr w:rsidR="00C23996" w:rsidRPr="00C23996" w:rsidTr="008B08A2">
        <w:trPr>
          <w:trHeight w:val="1560"/>
        </w:trPr>
        <w:tc>
          <w:tcPr>
            <w:tcW w:w="988" w:type="dxa"/>
            <w:vMerge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23996" w:rsidRPr="00C23996" w:rsidRDefault="00EF080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«неудовлетво</w:t>
            </w:r>
            <w:r w:rsidR="00C23996"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рительно» / «не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зачтено</w:t>
            </w:r>
            <w:r w:rsidR="00C23996"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«удовлетвори</w:t>
            </w: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softHyphen/>
              <w:t>тельно»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«хорошо»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C23996" w:rsidRPr="00C23996" w:rsidRDefault="00C23996" w:rsidP="00C23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«отлично» / «зачтено»</w:t>
            </w:r>
          </w:p>
        </w:tc>
      </w:tr>
      <w:tr w:rsidR="00EB5D92" w:rsidRPr="00C23996" w:rsidTr="008B08A2">
        <w:tc>
          <w:tcPr>
            <w:tcW w:w="988" w:type="dxa"/>
            <w:vMerge w:val="restart"/>
            <w:textDirection w:val="btLr"/>
            <w:vAlign w:val="center"/>
          </w:tcPr>
          <w:p w:rsidR="00EB5D92" w:rsidRPr="00EB5D92" w:rsidRDefault="00EB5D92" w:rsidP="00EB5D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EB5D9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Описание показателей и критериев оценивания компетенций УК-9</w:t>
            </w:r>
          </w:p>
        </w:tc>
        <w:tc>
          <w:tcPr>
            <w:tcW w:w="5670" w:type="dxa"/>
            <w:vAlign w:val="center"/>
          </w:tcPr>
          <w:p w:rsidR="00EB5D92" w:rsidRPr="00231D2B" w:rsidRDefault="00EB5D92" w:rsidP="00D575E6">
            <w:pPr>
              <w:jc w:val="both"/>
              <w:rPr>
                <w:rFonts w:ascii="Times New Roman" w:hAnsi="Times New Roman" w:cs="Times New Roman"/>
              </w:rPr>
            </w:pPr>
            <w:r w:rsidRPr="00231D2B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9</w:t>
            </w:r>
            <w:r w:rsidRPr="00231D2B">
              <w:rPr>
                <w:rFonts w:ascii="Times New Roman" w:hAnsi="Times New Roman" w:cs="Times New Roman"/>
              </w:rPr>
              <w:t>.1 Знает принципы функционирования системы хозяйствования, основные экономические понятия, источники экономического роста, границы вмешательства государства в экономику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5D92" w:rsidRPr="00EB5D92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B5D92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знает. 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5D92" w:rsidRPr="00EB5D92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B5D92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5D92" w:rsidRPr="00EB5D92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B5D92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B5D92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знаний</w:t>
            </w:r>
          </w:p>
        </w:tc>
      </w:tr>
      <w:tr w:rsidR="00EB5D92" w:rsidRPr="00C23996" w:rsidTr="008B08A2">
        <w:tc>
          <w:tcPr>
            <w:tcW w:w="988" w:type="dxa"/>
            <w:vMerge/>
          </w:tcPr>
          <w:p w:rsidR="00EB5D92" w:rsidRPr="00C23996" w:rsidRDefault="00EB5D92" w:rsidP="00EB5D92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670" w:type="dxa"/>
            <w:vAlign w:val="center"/>
          </w:tcPr>
          <w:p w:rsidR="00EB5D92" w:rsidRPr="00231D2B" w:rsidRDefault="00EB5D92" w:rsidP="00D575E6">
            <w:pPr>
              <w:jc w:val="both"/>
              <w:rPr>
                <w:rFonts w:ascii="Times New Roman" w:hAnsi="Times New Roman" w:cs="Times New Roman"/>
              </w:rPr>
            </w:pPr>
            <w:r w:rsidRPr="00231D2B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9</w:t>
            </w:r>
            <w:r w:rsidRPr="00231D2B">
              <w:rPr>
                <w:rFonts w:ascii="Times New Roman" w:hAnsi="Times New Roman" w:cs="Times New Roman"/>
              </w:rPr>
              <w:t>.2 Умеет анализировать информацию, необходимую для принятия обоснованных экономических решений и критически оценивать возможности экономического развития страны и отдельных секторов её экономики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умений</w:t>
            </w:r>
          </w:p>
        </w:tc>
      </w:tr>
      <w:tr w:rsidR="00EB5D92" w:rsidRPr="00C23996" w:rsidTr="008B08A2">
        <w:trPr>
          <w:trHeight w:val="1168"/>
        </w:trPr>
        <w:tc>
          <w:tcPr>
            <w:tcW w:w="988" w:type="dxa"/>
            <w:vMerge/>
          </w:tcPr>
          <w:p w:rsidR="00EB5D92" w:rsidRPr="00C23996" w:rsidRDefault="00EB5D92" w:rsidP="00EB5D92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670" w:type="dxa"/>
            <w:vAlign w:val="center"/>
          </w:tcPr>
          <w:p w:rsidR="00EB5D92" w:rsidRPr="00231D2B" w:rsidRDefault="00EB5D92" w:rsidP="00D575E6">
            <w:pPr>
              <w:jc w:val="both"/>
              <w:rPr>
                <w:rFonts w:ascii="Times New Roman" w:hAnsi="Times New Roman" w:cs="Times New Roman"/>
              </w:rPr>
            </w:pPr>
            <w:r w:rsidRPr="00231D2B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9</w:t>
            </w:r>
            <w:r w:rsidRPr="00231D2B">
              <w:rPr>
                <w:rFonts w:ascii="Times New Roman" w:hAnsi="Times New Roman" w:cs="Times New Roman"/>
              </w:rPr>
              <w:t>.3 Владеет способами поиска и использования источников информации о правах и обязанностях потребителя финансовых услуг, методикой анализа основных положений договора с финансовыми организациями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EB5D92" w:rsidRPr="00C23996" w:rsidRDefault="00EB5D92" w:rsidP="00EF080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23996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владения на высоком уровне</w:t>
            </w:r>
          </w:p>
        </w:tc>
      </w:tr>
    </w:tbl>
    <w:p w:rsidR="00C23996" w:rsidRPr="00C23996" w:rsidRDefault="00C23996" w:rsidP="00C23996">
      <w:pPr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</w:p>
    <w:p w:rsidR="00C23996" w:rsidRPr="00C23996" w:rsidRDefault="00C23996" w:rsidP="00C23996">
      <w:pPr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sectPr w:rsidR="00C23996" w:rsidRPr="00C23996" w:rsidSect="007A3C97">
          <w:headerReference w:type="default" r:id="rId7"/>
          <w:footerReference w:type="default" r:id="rId8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23996" w:rsidRPr="00C23996" w:rsidRDefault="00C23996" w:rsidP="00C23996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  <w:r w:rsidRPr="00C23996"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23996" w:rsidRPr="00C23996" w:rsidRDefault="00C23996" w:rsidP="00C23996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371"/>
        <w:gridCol w:w="1588"/>
      </w:tblGrid>
      <w:tr w:rsidR="00EB5D92" w:rsidRPr="008447E9" w:rsidTr="00EB5D92">
        <w:tc>
          <w:tcPr>
            <w:tcW w:w="709" w:type="dxa"/>
            <w:shd w:val="clear" w:color="auto" w:fill="E2EFD9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 w:eastAsia="ru-RU"/>
              </w:rPr>
              <w:t>N</w:t>
            </w:r>
            <w:r w:rsidRPr="008447E9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371" w:type="dxa"/>
            <w:shd w:val="clear" w:color="auto" w:fill="E2EFD9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  <w:t>Формулировка и содержание задания</w:t>
            </w:r>
          </w:p>
        </w:tc>
        <w:tc>
          <w:tcPr>
            <w:tcW w:w="1588" w:type="dxa"/>
            <w:shd w:val="clear" w:color="auto" w:fill="E2EFD9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Внесение банковского вклада оформляется: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A. Кредитным договором;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Договором банковского счета;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B. Договором банковского вклада и/или сберегательной книжкой.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Не подлежат страхованию банковские вклады: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На предъявителя;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Удостоверенные сберегательным сертификатом;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До востребования.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Расчетный счет открывается: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A. Юридическим лицам;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Физическим лицам;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B. Индивидуальным предпринимателям.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А, 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Предметом залога по ипотечным кредитам могут выступать: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A. Земельные участки;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Товары;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B. Ценные бумаги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Потребительские ссуды банк выдает: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Промышленным организациям;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Строительным организациям;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Населению.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Потребительский кредит может быть использован заемщиком: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Только на непроизводственные цели;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На любые цели;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Для финансирования затрат по приобретению жилья.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Что такое инвестирование?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Погашение кредита;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Передача прав на управление своим капиталом другому лицу или компании;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Приобретение активов с целью получения дохода;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Г. Покупка страхового полиса.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Во что можно инвестировать накопительную часть государственной пенсии?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В государственную управляющую компанию;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В одну из негосударственных управляющих компаний;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В один из негосударственных пенсионных фондов;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Г. Все вышеперечисленное.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Как защитить пенсионные сбережения от инфляции?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А. Искать более доходные инструменты для вложений;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Б. Использовать сбережения для покупки товаров долгосрочного пользования;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В. Хранить сбережения в надежном месте;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Г. Все вышеперечисленное.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Какую сумму нужно накопить, чтобы получить добавку к пенсии, которая будет эквивалентна нынешним 15 000 рублей с поправкой на инфляцию, если выплаты будут осуществляться через 20 лет в течении 30 последующих лет. Индекс потребительских цен – 104,8%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300 000 руб.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lastRenderedPageBreak/>
              <w:t>б)5 400 000 руб.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в)13 800 000 руб.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б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11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Пенсии по старости на общих основаниях назначаются при наличии страхового стажа не менее: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20 лет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25 лет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в) 5 лет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Кто такой финансовый мошенник?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Человек, присвоивший чужое имущество обманом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Человек, нашедший кошелек на улице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в) Человек, выигравший в лотерею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Как вы считаете, почему люди становятся жертвами финансовых мошенников?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Из-за излишней доверчивости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Из-за желания заработать быстро и много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в) Все вышеперечисленное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Что необходимо сделать в первую очередь, если вашу банковскую карту украли?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Забыть о случившемся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Заблокировать карту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в) Открыть новую карту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Основой финансовой системы РФ является: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Федеральный бюджет;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Бюджетная система;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в) Бюджетная система и внебюджетные фонды;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г) Финансы организаций и финансы домохозяйств;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</w:tr>
      <w:tr w:rsidR="00EB5D92" w:rsidRPr="008447E9" w:rsidTr="00EB5D92">
        <w:tc>
          <w:tcPr>
            <w:tcW w:w="709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47E9">
              <w:rPr>
                <w:rFonts w:ascii="Times New Roman" w:hAnsi="Times New Roman"/>
                <w:b/>
              </w:rPr>
              <w:t>Действующая бюджетная система РФ охватывает: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а) Федеральный бюджет, региональные бюджеты;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б) Федеральный бюджет, региональные бюджеты, местные бюджеты;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в) Федеральный бюджет, региональные бюджеты, местные бюджеты, внебюджетные фонды;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г) Федеральный бюджет, внебюджетные фонды;</w:t>
            </w:r>
          </w:p>
          <w:p w:rsidR="00EB5D92" w:rsidRPr="008447E9" w:rsidRDefault="00EB5D92" w:rsidP="009F214E">
            <w:pPr>
              <w:spacing w:after="0" w:line="240" w:lineRule="auto"/>
              <w:rPr>
                <w:rFonts w:ascii="Times New Roman" w:hAnsi="Times New Roman"/>
              </w:rPr>
            </w:pPr>
            <w:r w:rsidRPr="008447E9">
              <w:rPr>
                <w:rFonts w:ascii="Times New Roman" w:hAnsi="Times New Roman"/>
              </w:rPr>
              <w:t>д) Федеральный бюджет, местные бюджеты.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B5D92" w:rsidRPr="008447E9" w:rsidRDefault="00EB5D92" w:rsidP="009F2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</w:tbl>
    <w:p w:rsidR="00FA75C3" w:rsidRDefault="002B5925" w:rsidP="00F1344E"/>
    <w:sectPr w:rsidR="00FA7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487" w:rsidRDefault="00612487">
      <w:pPr>
        <w:spacing w:after="0" w:line="240" w:lineRule="auto"/>
      </w:pPr>
      <w:r>
        <w:separator/>
      </w:r>
    </w:p>
  </w:endnote>
  <w:endnote w:type="continuationSeparator" w:id="0">
    <w:p w:rsidR="00612487" w:rsidRDefault="0061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2B5925" w:rsidP="007A3C9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487" w:rsidRDefault="00612487">
      <w:pPr>
        <w:spacing w:after="0" w:line="240" w:lineRule="auto"/>
      </w:pPr>
      <w:r>
        <w:separator/>
      </w:r>
    </w:p>
  </w:footnote>
  <w:footnote w:type="continuationSeparator" w:id="0">
    <w:p w:rsidR="00612487" w:rsidRDefault="00612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2B59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8673B"/>
    <w:multiLevelType w:val="hybridMultilevel"/>
    <w:tmpl w:val="67E8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EE7"/>
    <w:rsid w:val="002B5925"/>
    <w:rsid w:val="003814EA"/>
    <w:rsid w:val="005F58CC"/>
    <w:rsid w:val="00612487"/>
    <w:rsid w:val="0067374D"/>
    <w:rsid w:val="00842F25"/>
    <w:rsid w:val="008B08A2"/>
    <w:rsid w:val="00C23996"/>
    <w:rsid w:val="00D00EE7"/>
    <w:rsid w:val="00D50B43"/>
    <w:rsid w:val="00D575E6"/>
    <w:rsid w:val="00EA4A10"/>
    <w:rsid w:val="00EB5D92"/>
    <w:rsid w:val="00EF0806"/>
    <w:rsid w:val="00F03994"/>
    <w:rsid w:val="00F1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5C1C"/>
  <w15:chartTrackingRefBased/>
  <w15:docId w15:val="{C863E0DB-8AB5-4D10-B96F-310CA554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996"/>
  </w:style>
  <w:style w:type="paragraph" w:styleId="a5">
    <w:name w:val="footer"/>
    <w:basedOn w:val="a"/>
    <w:link w:val="a6"/>
    <w:uiPriority w:val="99"/>
    <w:semiHidden/>
    <w:unhideWhenUsed/>
    <w:rsid w:val="00C23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996"/>
  </w:style>
  <w:style w:type="table" w:styleId="a7">
    <w:name w:val="Table Grid"/>
    <w:basedOn w:val="a1"/>
    <w:uiPriority w:val="39"/>
    <w:rsid w:val="00C2399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B5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11</cp:revision>
  <dcterms:created xsi:type="dcterms:W3CDTF">2026-02-04T06:02:00Z</dcterms:created>
  <dcterms:modified xsi:type="dcterms:W3CDTF">2026-03-17T14:42:00Z</dcterms:modified>
</cp:coreProperties>
</file>